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Arial"/>
          <w:bCs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kern w:val="0"/>
          <w:sz w:val="32"/>
          <w:szCs w:val="32"/>
        </w:rPr>
        <w:t>附件</w:t>
      </w:r>
      <w:r>
        <w:rPr>
          <w:rFonts w:ascii="黑体" w:hAnsi="黑体" w:eastAsia="黑体" w:cs="Arial"/>
          <w:bCs/>
          <w:kern w:val="0"/>
          <w:sz w:val="32"/>
          <w:szCs w:val="32"/>
        </w:rPr>
        <w:t>1</w:t>
      </w:r>
    </w:p>
    <w:p>
      <w:pPr>
        <w:spacing w:line="520" w:lineRule="exact"/>
        <w:rPr>
          <w:rFonts w:ascii="黑体" w:hAnsi="黑体" w:eastAsia="黑体" w:cs="Arial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重点（培育）学科、重点专业及重点产业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紧缺专业名单</w:t>
      </w:r>
    </w:p>
    <w:p>
      <w:pPr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8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（一）国家重点（培育）学科名单</w:t>
      </w:r>
    </w:p>
    <w:p>
      <w:pPr>
        <w:spacing w:line="580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新疆农业大学：</w:t>
      </w:r>
      <w:r>
        <w:rPr>
          <w:rFonts w:hint="eastAsia" w:ascii="楷体_GB2312" w:hAnsi="楷体_GB2312" w:eastAsia="楷体_GB2312" w:cs="楷体_GB2312"/>
          <w:sz w:val="32"/>
          <w:szCs w:val="32"/>
        </w:rPr>
        <w:t>草业学科、水利水电工程（培育）</w:t>
      </w:r>
    </w:p>
    <w:p>
      <w:pPr>
        <w:spacing w:line="580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（二）自治区“十三五”重点学科名单</w:t>
      </w:r>
    </w:p>
    <w:p>
      <w:pPr>
        <w:spacing w:line="580" w:lineRule="exact"/>
        <w:ind w:firstLine="627" w:firstLineChars="196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1.高峰学科</w:t>
      </w:r>
    </w:p>
    <w:p>
      <w:pPr>
        <w:spacing w:line="580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新疆农业大学：</w:t>
      </w:r>
      <w:r>
        <w:rPr>
          <w:rFonts w:hint="eastAsia" w:ascii="楷体_GB2312" w:hAnsi="楷体_GB2312" w:eastAsia="楷体_GB2312" w:cs="楷体_GB2312"/>
          <w:sz w:val="32"/>
          <w:szCs w:val="32"/>
        </w:rPr>
        <w:t>水利工程、草学</w:t>
      </w:r>
    </w:p>
    <w:p>
      <w:pPr>
        <w:spacing w:line="580" w:lineRule="exact"/>
        <w:ind w:firstLine="627" w:firstLineChars="196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2.高原学科</w:t>
      </w:r>
    </w:p>
    <w:p>
      <w:pPr>
        <w:spacing w:line="580" w:lineRule="exact"/>
        <w:ind w:firstLine="636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bCs/>
          <w:sz w:val="32"/>
          <w:szCs w:val="32"/>
        </w:rPr>
        <w:t>新疆农业大学：</w:t>
      </w:r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作物学、园艺学、畜牧学、林学、农林经济管理</w:t>
      </w:r>
    </w:p>
    <w:p>
      <w:pPr>
        <w:spacing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（三）重点专业及重点产业紧缺人才专业</w:t>
      </w:r>
    </w:p>
    <w:p>
      <w:pPr>
        <w:spacing w:line="580" w:lineRule="exact"/>
        <w:ind w:firstLine="627" w:firstLineChars="196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新疆农业大学：水利水电工程、葡萄与葡萄酒工程、物联网工程、国际经济与贸易、动物医学、林学（林果病虫害防治）、动物科学、种子科学与工程、食品科学与工程、农业水利工程、</w:t>
      </w:r>
      <w:r>
        <w:rPr>
          <w:rFonts w:hint="eastAsia" w:ascii="楷体_GB2312" w:hAnsi="楷体_GB2312" w:eastAsia="楷体_GB2312" w:cs="楷体_GB2312"/>
          <w:spacing w:val="-10"/>
          <w:sz w:val="32"/>
          <w:szCs w:val="32"/>
        </w:rPr>
        <w:t>农业机械化及其自动化、</w:t>
      </w:r>
      <w:r>
        <w:rPr>
          <w:rFonts w:hint="eastAsia" w:ascii="楷体_GB2312" w:hAnsi="楷体_GB2312" w:eastAsia="楷体_GB2312" w:cs="楷体_GB2312"/>
          <w:sz w:val="32"/>
          <w:szCs w:val="32"/>
        </w:rPr>
        <w:t>农业资源与环境、设施农业科学与工程、机械设计制造及其自动化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F7062"/>
    <w:rsid w:val="003F7724"/>
    <w:rsid w:val="43583735"/>
    <w:rsid w:val="57AF7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2018-03-13T12:18:00Z</dcterms:created>
  <dc:creator>Administrator</dc:creator>
  <cp:lastModifiedBy>Administrator</cp:lastModifiedBy>
  <dcterms:modified xsi:type="dcterms:W3CDTF">2018-03-14T04:17:48Z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